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, Lackier- und Tapeziererarbeiten - Neubau Kita Schwarzenhol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-, Lackier- und Tapeziererarbeiten - Neubau Kita Schwarzenholz
Teilabruch der ehemaligen Grundschule Schwarzenhol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